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EB" w:rsidRPr="00A72BEB" w:rsidRDefault="00A72BEB" w:rsidP="00A72BEB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2BEB">
        <w:rPr>
          <w:rFonts w:ascii="Times New Roman" w:hAnsi="Times New Roman" w:cs="Times New Roman"/>
          <w:b/>
          <w:color w:val="FF0000"/>
          <w:sz w:val="28"/>
          <w:szCs w:val="28"/>
        </w:rPr>
        <w:t>Апелляция, её виды.</w:t>
      </w:r>
    </w:p>
    <w:p w:rsidR="00A72BEB" w:rsidRPr="00A72BEB" w:rsidRDefault="00A72BEB" w:rsidP="00A72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BEB" w:rsidRPr="00A72BEB" w:rsidRDefault="00A72BEB" w:rsidP="00A72BEB">
      <w:pPr>
        <w:jc w:val="both"/>
        <w:rPr>
          <w:rFonts w:ascii="Times New Roman" w:hAnsi="Times New Roman" w:cs="Times New Roman"/>
          <w:sz w:val="28"/>
          <w:szCs w:val="28"/>
        </w:rPr>
      </w:pPr>
      <w:r w:rsidRPr="00A72BEB">
        <w:rPr>
          <w:rFonts w:ascii="Times New Roman" w:hAnsi="Times New Roman" w:cs="Times New Roman"/>
          <w:b/>
          <w:sz w:val="28"/>
          <w:szCs w:val="28"/>
        </w:rPr>
        <w:t xml:space="preserve">Пункт 77 </w:t>
      </w:r>
      <w:r w:rsidRPr="00A72BEB"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образования.</w:t>
      </w:r>
    </w:p>
    <w:p w:rsidR="00A72BEB" w:rsidRPr="00A72BEB" w:rsidRDefault="00A72BEB" w:rsidP="00A72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EB">
        <w:rPr>
          <w:rFonts w:ascii="Times New Roman" w:hAnsi="Times New Roman" w:cs="Times New Roman"/>
          <w:sz w:val="28"/>
          <w:szCs w:val="28"/>
        </w:rPr>
        <w:t>Конфликтная комиссия принимает в письменной форме апелляции участников ГИА о нарушении настоящего Порядка и (или) о несогласии с выставленными баллами.</w:t>
      </w:r>
    </w:p>
    <w:p w:rsidR="00A72BEB" w:rsidRDefault="00A72BEB" w:rsidP="00A72BEB">
      <w:pPr>
        <w:pStyle w:val="a5"/>
        <w:widowControl w:val="0"/>
        <w:tabs>
          <w:tab w:val="center" w:pos="2301"/>
          <w:tab w:val="left" w:pos="33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BEB">
        <w:rPr>
          <w:rFonts w:ascii="Times New Roman" w:hAnsi="Times New Roman"/>
          <w:b/>
          <w:sz w:val="28"/>
          <w:szCs w:val="28"/>
        </w:rPr>
        <w:t>Пункт 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BEB">
        <w:rPr>
          <w:rFonts w:ascii="Times New Roman" w:hAnsi="Times New Roman"/>
          <w:sz w:val="28"/>
          <w:szCs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образования. </w:t>
      </w:r>
    </w:p>
    <w:p w:rsidR="00A72BEB" w:rsidRPr="00A72BEB" w:rsidRDefault="00A72BEB" w:rsidP="00A72BEB">
      <w:pPr>
        <w:pStyle w:val="a5"/>
        <w:widowControl w:val="0"/>
        <w:tabs>
          <w:tab w:val="center" w:pos="2301"/>
          <w:tab w:val="left" w:pos="33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BEB">
        <w:rPr>
          <w:rFonts w:ascii="Times New Roman" w:hAnsi="Times New Roman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неправильным оформлением экзаменационной работы.</w:t>
      </w:r>
    </w:p>
    <w:p w:rsidR="00A72BEB" w:rsidRPr="00A72BEB" w:rsidRDefault="00A72BEB" w:rsidP="00A72BEB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72BEB" w:rsidRPr="00A72BEB" w:rsidRDefault="00A72BEB" w:rsidP="00A72BEB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2BEB">
        <w:rPr>
          <w:rFonts w:ascii="Times New Roman" w:hAnsi="Times New Roman" w:cs="Times New Roman"/>
          <w:b/>
          <w:color w:val="FF0000"/>
          <w:sz w:val="28"/>
          <w:szCs w:val="28"/>
        </w:rPr>
        <w:t>Правила и сроки подачи и рассмотрения апелляций. Получение результатов рассмотрения апелляций.</w:t>
      </w:r>
    </w:p>
    <w:p w:rsid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A72BEB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 xml:space="preserve">80 </w:t>
      </w:r>
      <w:r w:rsidRPr="00A72BEB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образования. </w:t>
      </w:r>
    </w:p>
    <w:p w:rsidR="00A72BEB" w:rsidRP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A72BEB">
        <w:rPr>
          <w:sz w:val="28"/>
          <w:szCs w:val="28"/>
        </w:rPr>
        <w:t>Апелляцию о нарушении настоящего Порядка участник ГИА подает в день проведения экзамена по соответствующему учебному предмету члену ГЭК, не покидая ППЭ.</w:t>
      </w:r>
    </w:p>
    <w:p w:rsidR="00A72BEB" w:rsidRP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72BEB">
        <w:rPr>
          <w:sz w:val="28"/>
          <w:szCs w:val="28"/>
        </w:rPr>
        <w:t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</w:t>
      </w:r>
      <w:proofErr w:type="gramEnd"/>
      <w:r w:rsidRPr="00A72BEB">
        <w:rPr>
          <w:sz w:val="28"/>
          <w:szCs w:val="28"/>
        </w:rPr>
        <w:t xml:space="preserve"> дел (полиции), медицинских работников, а также ассистентов.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A72BEB" w:rsidRP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A72BEB">
        <w:rPr>
          <w:sz w:val="28"/>
          <w:szCs w:val="28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A72BEB" w:rsidRP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A72BEB">
        <w:rPr>
          <w:sz w:val="28"/>
          <w:szCs w:val="28"/>
        </w:rPr>
        <w:t>об отклонении апелляции;</w:t>
      </w:r>
    </w:p>
    <w:p w:rsidR="00A72BEB" w:rsidRP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A72BEB">
        <w:rPr>
          <w:sz w:val="28"/>
          <w:szCs w:val="28"/>
        </w:rPr>
        <w:t>об удовлетворении апелляции.</w:t>
      </w:r>
    </w:p>
    <w:p w:rsidR="00A72BEB" w:rsidRP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A72BEB">
        <w:rPr>
          <w:sz w:val="28"/>
          <w:szCs w:val="28"/>
        </w:rPr>
        <w:t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A72BEB" w:rsidRP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A72BEB">
        <w:rPr>
          <w:sz w:val="28"/>
          <w:szCs w:val="28"/>
        </w:rPr>
        <w:lastRenderedPageBreak/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A72BEB" w:rsidRP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</w:p>
    <w:p w:rsid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A72BEB">
        <w:rPr>
          <w:b/>
          <w:sz w:val="28"/>
          <w:szCs w:val="28"/>
        </w:rPr>
        <w:t>Пункт 81</w:t>
      </w:r>
      <w:r>
        <w:rPr>
          <w:sz w:val="28"/>
          <w:szCs w:val="28"/>
        </w:rPr>
        <w:t xml:space="preserve"> </w:t>
      </w:r>
      <w:r w:rsidRPr="00A72BEB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образования. </w:t>
      </w:r>
    </w:p>
    <w:p w:rsidR="00A72BEB" w:rsidRP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A72BEB">
        <w:rPr>
          <w:sz w:val="28"/>
          <w:szCs w:val="28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A72BEB" w:rsidRP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A72BEB">
        <w:rPr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A72BEB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 xml:space="preserve">83 </w:t>
      </w:r>
      <w:r w:rsidRPr="00A72BEB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образования. </w:t>
      </w:r>
    </w:p>
    <w:p w:rsidR="00A72BEB" w:rsidRP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A72BEB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A72BEB" w:rsidRPr="00A72BEB" w:rsidRDefault="00A72BEB" w:rsidP="00A72BEB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A72BEB">
        <w:rPr>
          <w:sz w:val="28"/>
          <w:szCs w:val="28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1E3D49" w:rsidRDefault="001E3D49"/>
    <w:sectPr w:rsidR="001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099F"/>
    <w:multiLevelType w:val="hybridMultilevel"/>
    <w:tmpl w:val="3C003FA0"/>
    <w:lvl w:ilvl="0" w:tplc="4210E0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42"/>
    <w:rsid w:val="001E3D49"/>
    <w:rsid w:val="00883D42"/>
    <w:rsid w:val="00A7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72BEB"/>
    <w:pPr>
      <w:ind w:left="720"/>
      <w:contextualSpacing/>
    </w:pPr>
  </w:style>
  <w:style w:type="paragraph" w:styleId="a5">
    <w:name w:val="Body Text"/>
    <w:basedOn w:val="a"/>
    <w:link w:val="a6"/>
    <w:rsid w:val="00A72BEB"/>
    <w:pPr>
      <w:spacing w:after="120" w:line="276" w:lineRule="auto"/>
    </w:pPr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A72BEB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A72BEB"/>
    <w:rPr>
      <w:rFonts w:ascii="Calibri" w:eastAsia="Calibri" w:hAnsi="Calibri" w:cs="Calibri"/>
    </w:rPr>
  </w:style>
  <w:style w:type="paragraph" w:customStyle="1" w:styleId="pj">
    <w:name w:val="pj"/>
    <w:basedOn w:val="a"/>
    <w:rsid w:val="00A72B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72BEB"/>
    <w:pPr>
      <w:ind w:left="720"/>
      <w:contextualSpacing/>
    </w:pPr>
  </w:style>
  <w:style w:type="paragraph" w:styleId="a5">
    <w:name w:val="Body Text"/>
    <w:basedOn w:val="a"/>
    <w:link w:val="a6"/>
    <w:rsid w:val="00A72BEB"/>
    <w:pPr>
      <w:spacing w:after="120" w:line="276" w:lineRule="auto"/>
    </w:pPr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A72BEB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A72BEB"/>
    <w:rPr>
      <w:rFonts w:ascii="Calibri" w:eastAsia="Calibri" w:hAnsi="Calibri" w:cs="Calibri"/>
    </w:rPr>
  </w:style>
  <w:style w:type="paragraph" w:customStyle="1" w:styleId="pj">
    <w:name w:val="pj"/>
    <w:basedOn w:val="a"/>
    <w:rsid w:val="00A72B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2020-03-09T07:46:00Z</dcterms:created>
  <dcterms:modified xsi:type="dcterms:W3CDTF">2020-03-09T07:46:00Z</dcterms:modified>
</cp:coreProperties>
</file>